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B8" w:rsidRDefault="006F51B2" w:rsidP="00DD66B8">
      <w:pPr>
        <w:shd w:val="clear" w:color="auto" w:fill="FFFFFF"/>
        <w:spacing w:line="432" w:lineRule="atLeast"/>
        <w:ind w:left="-142" w:firstLine="0"/>
        <w:rPr>
          <w:rFonts w:eastAsia="Times New Roman"/>
          <w:b/>
          <w:bCs/>
          <w:lang w:eastAsia="ru-RU"/>
        </w:rPr>
      </w:pPr>
      <w:r w:rsidRPr="00DD66B8">
        <w:rPr>
          <w:rFonts w:eastAsia="Times New Roman"/>
          <w:b/>
          <w:bCs/>
          <w:lang w:eastAsia="ru-RU"/>
        </w:rPr>
        <w:t>ПРОКУРОР РАЗЪЯСНЯЕТ</w:t>
      </w:r>
    </w:p>
    <w:p w:rsidR="00DD66B8" w:rsidRDefault="00DD66B8" w:rsidP="00DD66B8">
      <w:pPr>
        <w:shd w:val="clear" w:color="auto" w:fill="FFFFFF"/>
        <w:spacing w:line="432" w:lineRule="atLeast"/>
        <w:ind w:left="-142" w:firstLine="0"/>
        <w:rPr>
          <w:rFonts w:eastAsia="Times New Roman"/>
          <w:b/>
          <w:bCs/>
          <w:lang w:eastAsia="ru-RU"/>
        </w:rPr>
      </w:pPr>
    </w:p>
    <w:p w:rsidR="006F51B2" w:rsidRPr="00DD66B8" w:rsidRDefault="006F51B2" w:rsidP="00DD66B8">
      <w:pPr>
        <w:shd w:val="clear" w:color="auto" w:fill="FFFFFF"/>
        <w:spacing w:line="432" w:lineRule="atLeast"/>
        <w:ind w:left="-142" w:firstLine="0"/>
        <w:rPr>
          <w:rFonts w:eastAsia="Times New Roman"/>
          <w:b/>
          <w:bCs/>
          <w:lang w:eastAsia="ru-RU"/>
        </w:rPr>
      </w:pPr>
      <w:bookmarkStart w:id="0" w:name="_GoBack"/>
      <w:bookmarkEnd w:id="0"/>
      <w:r w:rsidRPr="00DD66B8">
        <w:rPr>
          <w:rFonts w:eastAsia="Times New Roman"/>
          <w:b/>
          <w:bCs/>
          <w:lang w:eastAsia="ru-RU"/>
        </w:rPr>
        <w:t>О принятии нового закона о государственном контроле (надзоре) и муниципальном контроле</w:t>
      </w:r>
    </w:p>
    <w:p w:rsidR="006F51B2" w:rsidRDefault="006F51B2" w:rsidP="006F51B2">
      <w:pPr>
        <w:shd w:val="clear" w:color="auto" w:fill="FFFFFF"/>
        <w:spacing w:line="240" w:lineRule="auto"/>
        <w:ind w:left="-18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>
        <w:rPr>
          <w:rFonts w:ascii="Roboto" w:eastAsia="Times New Roman" w:hAnsi="Roboto"/>
          <w:color w:val="000000"/>
          <w:sz w:val="19"/>
          <w:lang w:eastAsia="ru-RU"/>
        </w:rPr>
        <w:t> </w:t>
      </w:r>
      <w:r>
        <w:rPr>
          <w:rFonts w:ascii="Roboto" w:eastAsia="Times New Roman" w:hAnsi="Roboto"/>
          <w:color w:val="FFFFFF"/>
          <w:sz w:val="16"/>
          <w:lang w:eastAsia="ru-RU"/>
        </w:rPr>
        <w:t>Текст</w:t>
      </w:r>
    </w:p>
    <w:p w:rsidR="006F51B2" w:rsidRDefault="006F51B2" w:rsidP="006F51B2">
      <w:pPr>
        <w:shd w:val="clear" w:color="auto" w:fill="FFFFFF"/>
        <w:spacing w:line="240" w:lineRule="auto"/>
        <w:ind w:left="-18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>
        <w:rPr>
          <w:rFonts w:ascii="Roboto" w:eastAsia="Times New Roman" w:hAnsi="Roboto"/>
          <w:color w:val="000000"/>
          <w:sz w:val="19"/>
          <w:lang w:eastAsia="ru-RU"/>
        </w:rPr>
        <w:t> </w:t>
      </w:r>
      <w:r>
        <w:rPr>
          <w:rFonts w:ascii="Roboto" w:eastAsia="Times New Roman" w:hAnsi="Roboto"/>
          <w:color w:val="FFFFFF"/>
          <w:sz w:val="16"/>
          <w:lang w:eastAsia="ru-RU"/>
        </w:rPr>
        <w:t>Поделиться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888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>С 1 июля 2021 года вступает в силу Федеральный закон от 31.07.2020 № 248-ФЗ «О государственном контроле (надзоре) и муниципальном контроле в Российской Федерации» (за исключением отдельных положений).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Данным законом определяется, что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Законом закреплен широкий набор средств и механизмов проведения профилактической работы. К числу профилактических мероприятий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самообследование, профилактический визит и иные мероприятия.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</w:t>
      </w:r>
      <w:r w:rsidR="00DD66B8">
        <w:rPr>
          <w:rFonts w:eastAsia="Times New Roman"/>
          <w:lang w:eastAsia="ru-RU"/>
        </w:rPr>
        <w:tab/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 Новое регулирование контрольно-надзорной деятельности основано на подходе, согласно которому цели государственного контроля (надзора), муниципального контроля должны достигаться преимущественно при помощи более мягких и менее затратных методов, не предполагающих непосредственного взаимодействия с контролируемым лицом.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>Предусмотрен широкий перечень новых контрольно-надзорных мероприятий: выездное обследование, контрольная закупка, мониторинговая закупка, выборочный контроль, инспекционный визит, рейд.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  В целях уменьшения интенсивности контрольно-надзорной деятельности предусмотрен специальный режим контрольно-надзорной деятельности - мониторинг сведений об объектах контроля с дистанционным использованием работающих в автоматическом режиме специальных технических средств, имеющих функции фото- и киносъемки, видеозаписи, иных средств сбора или фиксации информации и (или) автоматизированных информационных систем сбора и обработки данных. Контролируемые лица, находящиеся в режиме мониторинга, освобождаются от плановых контрольно-надзорных мероприятий в отношении обязательных требований, являющихся предметом такого мониторинга.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lastRenderedPageBreak/>
        <w:t xml:space="preserve">  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>Устанавливается, что выбранное инспектором контрольно-надзорное мероприятие должно быть соразмерно вреду (ущербу), который причинен или может быть причинен охраняемым законом ценностям. Государственный контроль (надзор), муниципальный контроль должны ограничиваться только теми контрольно-надзорными мероприятиями и контрольно-надзорными действиями, которые достаточны для обеспечения соблюдения обязательных требований. При этом наиболее серьезные и затратные по процедуре и последствиям для контролируемого лица мероприятия (выездная проверка) должны проводиться по согласованию с прокуратурой.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>При этом выбор профилактических и контрольно-надзорных мероприятий, их содержание (включая объем проверяемых обязательных требований), интенсивность и результаты должны определяться на основе оценки рисков причинения вреда (ущерба) охраняемым законом ценностям (при плановом контроле - категорией риска, при внеплановом - выявлением индикатора риска).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Использование системы управления рисками при проведении государственного контроля (надзора), муниципального контроля позволит контрольно-надзорным органам сосредоточить усилия и ресурсы на проведении контрольно-надзорных мероприятий на объектах, нарушение обязательных требований на которых несет наибольшую угрозу охраняемым законом ценностям.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>Предусматривается ряд ограничений на использование выездных проверок и иных контрольно-надзорных мероприятий. Прежде всего, плановые контрольно-надзорные мероприятия не проводятся в отношении объектов контроля, отнесенных к категории низкого риска причинения вреда (ущерба).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В законе содержатся обязанности должностных лиц контрольно-надзорных органов, порядок их доступа к объектам контроля для проведения контрольно-надзорных мероприятий, ограничения, которые должны соблюдаться при проведении контрольно-надзорных мероприятий.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 Специальная глава закона посвящена обеспечению гарантий и защите прав контролируемых лиц. Установлены права граждан и организаций, их представителей при проведении государственного контроля (надзора), муниципального контроля. Урегулирован порядок возмещения вреда, причиненного при осуществлении государственного контроля (надзора) и муниципального контроля.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</w:t>
      </w:r>
      <w:r w:rsidR="00DD66B8">
        <w:rPr>
          <w:rFonts w:eastAsia="Times New Roman"/>
          <w:lang w:eastAsia="ru-RU"/>
        </w:rPr>
        <w:tab/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 Важной гарантией соблюдения прав граждан и организаций являются положения о возможности признания результатов контрольно-надзорных мероприятий недействительными в случае допущения проверяющими грубых нарушений.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Предусмотрена система оценки результативности и эффективности государственного контроля (надзора), муниципального контроля.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 Введены положения об использовании информационных технологий при проведении государственного контроля (надзора), муниципального контроля. Фактически речь идет о полноценной цифровизации </w:t>
      </w:r>
      <w:r w:rsidRPr="00DD66B8">
        <w:rPr>
          <w:rFonts w:eastAsia="Times New Roman"/>
          <w:lang w:eastAsia="ru-RU"/>
        </w:rPr>
        <w:lastRenderedPageBreak/>
        <w:t>государственного контроля (надзора), муниципального контроля, снижающей издержки граждан и организаций, повышающей эффективность государственного контроля (надзора), муниципального контроля, а также кардинальном образом повышающей его прозрачность.</w:t>
      </w:r>
    </w:p>
    <w:p w:rsidR="006F51B2" w:rsidRPr="00DD66B8" w:rsidRDefault="006F51B2" w:rsidP="00DD66B8">
      <w:pPr>
        <w:shd w:val="clear" w:color="auto" w:fill="FFFFFF"/>
        <w:spacing w:line="240" w:lineRule="auto"/>
        <w:ind w:left="-180" w:firstLine="0"/>
        <w:jc w:val="both"/>
        <w:rPr>
          <w:rFonts w:eastAsia="Times New Roman"/>
          <w:lang w:eastAsia="ru-RU"/>
        </w:rPr>
      </w:pPr>
      <w:r w:rsidRPr="00DD66B8">
        <w:rPr>
          <w:rFonts w:eastAsia="Times New Roman"/>
          <w:lang w:eastAsia="ru-RU"/>
        </w:rPr>
        <w:t xml:space="preserve">   </w:t>
      </w:r>
      <w:r w:rsidR="00DD66B8">
        <w:rPr>
          <w:rFonts w:eastAsia="Times New Roman"/>
          <w:lang w:eastAsia="ru-RU"/>
        </w:rPr>
        <w:tab/>
      </w:r>
      <w:r w:rsidRPr="00DD66B8">
        <w:rPr>
          <w:rFonts w:eastAsia="Times New Roman"/>
          <w:lang w:eastAsia="ru-RU"/>
        </w:rPr>
        <w:t xml:space="preserve"> На практике реализация нормы об использовании информационных систем будет означать, что в случае отсутствия в информационной системе сведений о контрольно-надзорном мероприятии либо отдельном контрольно-надзорном действии такие мероприятия (действия) не приобретают юридического значения, а инспектор не допускается на объект. Все сведения как о действиях контролеров, так и о соблюдении обязательных требований контролируемыми лицами, должны быть доступны в информационных системах в режиме реального времени.</w:t>
      </w:r>
    </w:p>
    <w:p w:rsidR="00DD66B8" w:rsidRDefault="00DD66B8" w:rsidP="00DD66B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DD66B8" w:rsidRPr="00DD66B8" w:rsidRDefault="00DD66B8" w:rsidP="00DD66B8">
      <w:pPr>
        <w:pStyle w:val="a3"/>
        <w:shd w:val="clear" w:color="auto" w:fill="FFFFFF"/>
        <w:spacing w:before="0" w:beforeAutospacing="0"/>
        <w:ind w:left="-142"/>
        <w:jc w:val="both"/>
        <w:rPr>
          <w:rFonts w:ascii="Roboto" w:hAnsi="Roboto"/>
          <w:sz w:val="28"/>
          <w:szCs w:val="28"/>
        </w:rPr>
      </w:pPr>
      <w:r w:rsidRPr="00DD66B8">
        <w:rPr>
          <w:sz w:val="28"/>
          <w:szCs w:val="28"/>
        </w:rPr>
        <w:t xml:space="preserve">Помощник прокурора района                                                        </w:t>
      </w:r>
      <w:r w:rsidRPr="00DD66B8">
        <w:rPr>
          <w:sz w:val="28"/>
          <w:szCs w:val="28"/>
        </w:rPr>
        <w:t xml:space="preserve">        </w:t>
      </w:r>
      <w:r w:rsidRPr="00DD66B8">
        <w:rPr>
          <w:sz w:val="28"/>
          <w:szCs w:val="28"/>
        </w:rPr>
        <w:t xml:space="preserve"> А.Р. Чадаев</w:t>
      </w:r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1B2"/>
    <w:rsid w:val="003A62B7"/>
    <w:rsid w:val="006F51B2"/>
    <w:rsid w:val="006F7C1A"/>
    <w:rsid w:val="007819B5"/>
    <w:rsid w:val="00852F51"/>
    <w:rsid w:val="00A96337"/>
    <w:rsid w:val="00C72B0F"/>
    <w:rsid w:val="00DD66B8"/>
    <w:rsid w:val="00DF7336"/>
    <w:rsid w:val="00DF7C16"/>
    <w:rsid w:val="00E21962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A579"/>
  <w15:docId w15:val="{105ECA11-79EE-47F1-84F6-954D3CC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6B8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6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5214</Characters>
  <Application>Microsoft Office Word</Application>
  <DocSecurity>0</DocSecurity>
  <Lines>43</Lines>
  <Paragraphs>12</Paragraphs>
  <ScaleCrop>false</ScaleCrop>
  <Company>прокуратура Пензенской области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5</cp:revision>
  <cp:lastPrinted>2021-06-04T13:10:00Z</cp:lastPrinted>
  <dcterms:created xsi:type="dcterms:W3CDTF">2021-05-21T06:17:00Z</dcterms:created>
  <dcterms:modified xsi:type="dcterms:W3CDTF">2021-06-04T13:10:00Z</dcterms:modified>
</cp:coreProperties>
</file>